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BF" w:rsidRDefault="00301ABF" w:rsidP="00301A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70C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70C0"/>
          <w:sz w:val="40"/>
          <w:szCs w:val="40"/>
        </w:rPr>
        <w:t xml:space="preserve">                 </w:t>
      </w:r>
      <w:r>
        <w:rPr>
          <w:rFonts w:ascii="Times New Roman CYR" w:hAnsi="Times New Roman CYR" w:cs="Times New Roman CYR"/>
          <w:b/>
          <w:bCs/>
          <w:color w:val="0070C0"/>
          <w:sz w:val="40"/>
          <w:szCs w:val="40"/>
        </w:rPr>
        <w:t>Воспитываем привычку умываться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B0F0"/>
          <w:sz w:val="28"/>
          <w:szCs w:val="28"/>
        </w:rPr>
      </w:pPr>
      <w:r>
        <w:rPr>
          <w:rFonts w:ascii="Times New Roman CYR" w:hAnsi="Times New Roman CYR" w:cs="Times New Roman CYR"/>
          <w:color w:val="00B0F0"/>
          <w:sz w:val="28"/>
          <w:szCs w:val="28"/>
        </w:rPr>
        <w:t xml:space="preserve"> 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Всем давно известно, что самые прочные привычки, как полезные, так и вредные, формируются в детстве. Поэтому очень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важно с самого раннего возраста воспитывать у малыша полезные для здоровья навыки, обязательно закреплять их, чтобы они стали привычками.</w:t>
      </w:r>
      <w:r w:rsidR="00EE32E2" w:rsidRPr="00EE32E2">
        <w:rPr>
          <w:noProof/>
          <w:lang w:eastAsia="ru-RU"/>
        </w:rPr>
        <w:t xml:space="preserve"> </w:t>
      </w:r>
      <w:r w:rsidR="00EE32E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3134995" y="1745615"/>
            <wp:positionH relativeFrom="margin">
              <wp:align>right</wp:align>
            </wp:positionH>
            <wp:positionV relativeFrom="margin">
              <wp:align>center</wp:align>
            </wp:positionV>
            <wp:extent cx="1423035" cy="2296160"/>
            <wp:effectExtent l="0" t="0" r="5715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ABF" w:rsidRP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гигиеническое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необходимое условие формирования 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понимания, что выполнение всех гигиенических правил зависит их здоров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ье и здоровье окружающих людей.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процессе каждодневной работы с детьми необходимо стремиться к тому, чтобы выполнение правил личной гигиены стало для них естественным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Чтобы облегчить ребенку освоение новых навыков, необходимо делать этот процесс доступным, интересным и увлекательным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учетом возрастных особенностей детей, например у малышей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стремление к самостоятельности.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приучение к умыванию и соблюдению чистоты проходило в позитивном настрое, 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игровые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приемы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художественное слово.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Хорошо формируют освоение 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гигиенических навыков у детей, а именно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привычки умываться,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например, игровые ситуации: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Кукла Катя не хочет мыть руки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Умоем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куклу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Катю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Кукла Катя испачкалась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Кукла Катя проснулась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Кукла Катя грязнуля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т.д.,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Зайка серый умывается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Умывалочка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воду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художественное слово, народный фольклор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стихи, для создания положительных эмоций у детей в процессе умывания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такие как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Водичка, водичка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Знаем, знаем, да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Ай, лады, лады, лады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Барто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Девочка чумазая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К. Чуковского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Детям свойственно стремление подражать взрослым, вести себя так, как ведут себя окружающие их люди. Они легко усваивают не только положительные примеры, но и отрицательные. Поэтому родителям</w:t>
      </w:r>
      <w:r w:rsidR="002776E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следует </w:t>
      </w:r>
      <w:r w:rsidR="002776E6">
        <w:rPr>
          <w:rFonts w:ascii="Times New Roman CYR" w:hAnsi="Times New Roman CYR" w:cs="Times New Roman CYR"/>
          <w:color w:val="000000"/>
          <w:sz w:val="28"/>
          <w:szCs w:val="28"/>
        </w:rPr>
        <w:t>помнить,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манеру поведения,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вредные привычки дети стараются копировать с них. Поэтому, не только в детском саду, но и дома нужно установить общий порядок выполнения всех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формировании привычки умываться.</w:t>
      </w:r>
      <w:r>
        <w:rPr>
          <w:rFonts w:ascii="Arial" w:hAnsi="Arial" w:cs="Arial"/>
          <w:color w:val="1A132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Настаивая, чтобы дети мыли руки перед обедом,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забывайте и от себя требовать того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советовал А.С. Макаренко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ABF" w:rsidRDefault="00301ABF" w:rsidP="0027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  <w:t>Учим умываться, т.е. алгоритм умывания</w:t>
      </w:r>
    </w:p>
    <w:p w:rsidR="002776E6" w:rsidRDefault="002776E6" w:rsidP="0027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</w:pP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Завернуть рукава одежды ребенка, если он не может сделать это сам. </w:t>
      </w:r>
    </w:p>
    <w:p w:rsidR="00EE32E2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Проверить температуру воды, чтобы она была не слишком холодной или горячей.</w:t>
      </w:r>
      <w:r w:rsidR="00EE32E2" w:rsidRPr="00EE32E2">
        <w:rPr>
          <w:noProof/>
          <w:lang w:eastAsia="ru-RU"/>
        </w:rPr>
        <w:t xml:space="preserve"> 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Намылить ладони малыша до образования пены, потереть ими друг о друга. Можно поиграть: "Чьи это лапки? Лапки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царапки? Нет, это ручки! Чьи это ручки?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Да, нашего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нашей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имя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т. п.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Смыть мыло под струей воды, побуждая малыша к самостоятельным действиям, проговаривая выполняемые действия.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Вымыть лицо, называя каждую его часть.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Еще раз обмыть водой руки ребенка, обращая внимания на то, чтобы после мытья, нужно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отжать воду с рук.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Закрыть воду.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Снять полотенце, привлекая малыша к участию в этом.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Насухо вытереть лицо и руки, называя части тела и лица, которые вытираются. 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Предложить посмотреть в зеркало: "Вот какой ты стал чистенький и красивый!"</w:t>
      </w:r>
    </w:p>
    <w:p w:rsidR="00301ABF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proofErr w:type="gramStart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При умывании взрослый называет все действия, которые происходят перед глазами ребенка ("Это водичка.</w:t>
      </w:r>
      <w:proofErr w:type="gramEnd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Вот как бежит водичка! Какая водичка? Теплая, прозрачная, быстрая, ласковая. Это мыло. Какое мыло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? Красивое, гладкое,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скользкое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gramEnd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proofErr w:type="spellEnd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, ой! Хочет убежать. Нет, мы не дадим тебе, мыло, убежать!"), таким </w:t>
      </w:r>
      <w:proofErr w:type="gramStart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образом</w:t>
      </w:r>
      <w:proofErr w:type="gramEnd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формируется словарный запас детей.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</w:pPr>
    </w:p>
    <w:p w:rsidR="00301ABF" w:rsidRDefault="00301ABF" w:rsidP="0027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  <w:t>Учим пользоваться полотенцем</w:t>
      </w:r>
    </w:p>
    <w:p w:rsidR="002776E6" w:rsidRDefault="002776E6" w:rsidP="0027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</w:pPr>
    </w:p>
    <w:p w:rsidR="002776E6" w:rsidRDefault="00EE32E2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1D2810" wp14:editId="3296AB41">
            <wp:simplePos x="0" y="0"/>
            <wp:positionH relativeFrom="margin">
              <wp:posOffset>-55880</wp:posOffset>
            </wp:positionH>
            <wp:positionV relativeFrom="margin">
              <wp:posOffset>4197985</wp:posOffset>
            </wp:positionV>
            <wp:extent cx="1554480" cy="170053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ABF">
        <w:rPr>
          <w:rFonts w:ascii="Symbol" w:hAnsi="Symbol" w:cs="Symbol"/>
          <w:color w:val="000000"/>
          <w:sz w:val="20"/>
          <w:szCs w:val="20"/>
        </w:rPr>
        <w:t></w:t>
      </w:r>
      <w:r w:rsidR="00301ABF">
        <w:rPr>
          <w:rFonts w:ascii="Arial" w:hAnsi="Arial" w:cs="Arial"/>
          <w:color w:val="000000"/>
          <w:sz w:val="20"/>
          <w:szCs w:val="20"/>
        </w:rPr>
        <w:t xml:space="preserve">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Снять полотенце с крючка.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Положить его на одну руку, затем спрятать под него вторую руку.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Ровно держа полотенце посередине, поднести его к лицу, прижимая, касаться каждой части лица.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Насухо вытерев лицо, освободить одну руку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полотенца и вытирать ее движениями руки, спрятанной под ним. 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Вытереть вторую руку.</w:t>
      </w:r>
    </w:p>
    <w:p w:rsidR="00301ABF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действия следует сопровождать оживленным разговором с малышом. А в конце, предложив показать ручки и пальчики зайке, мишке, спросить: "Какие теперь ручки?" Ответить: "Сухие, чистые!" Затем прочитать </w:t>
      </w:r>
      <w:proofErr w:type="spellStart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потешку</w:t>
      </w:r>
      <w:proofErr w:type="spellEnd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 "Мальчик</w:t>
      </w:r>
      <w:r w:rsidR="00301A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пальчик": Мальчик</w:t>
      </w:r>
      <w:r w:rsidR="00301A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пальчик, где ты был?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С этим братцем в лес ходил, С этим братцем щи варил, С этим братцем кашу ел, С этим братцем песни пел!</w:t>
      </w:r>
    </w:p>
    <w:p w:rsidR="00301ABF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чтении </w:t>
      </w:r>
      <w:proofErr w:type="spellStart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потешки</w:t>
      </w:r>
      <w:proofErr w:type="spellEnd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побуждать малыша показывать поочередно каждый пальчик.</w:t>
      </w:r>
    </w:p>
    <w:p w:rsidR="00301ABF" w:rsidRP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Если взрослый наберется терпения, то скоро малыш будет сам мыть и вытирать руки. Культурно</w:t>
      </w:r>
      <w:r w:rsidR="00301A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гигиенические навыки нуждаются в постоянном </w:t>
      </w:r>
      <w:proofErr w:type="spellStart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закреплении</w:t>
      </w:r>
      <w:proofErr w:type="gramStart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.И</w:t>
      </w:r>
      <w:proofErr w:type="gramEnd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зменения</w:t>
      </w:r>
      <w:proofErr w:type="spellEnd"/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 воспитательной работы, отсутствие внимания к формированию и использованию навыков может привести к их быстрой утрате.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  <w:t>Привычки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появляются и возникают вместе с навыками и умениями. Навыки приобретаются каждый день.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  <w:t>Привычка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желание выполнять данное действие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так, как научили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  <w:t>Привычки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те кирпичи фундамента, которые нужно класть в самом начале постройки и класть правильно.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B0F0"/>
          <w:sz w:val="32"/>
          <w:szCs w:val="32"/>
        </w:rPr>
      </w:pPr>
    </w:p>
    <w:p w:rsidR="00301ABF" w:rsidRDefault="00EE32E2" w:rsidP="0027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B0F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712D0D" wp14:editId="2BDA25DD">
            <wp:simplePos x="0" y="0"/>
            <wp:positionH relativeFrom="margin">
              <wp:posOffset>4763770</wp:posOffset>
            </wp:positionH>
            <wp:positionV relativeFrom="margin">
              <wp:posOffset>997585</wp:posOffset>
            </wp:positionV>
            <wp:extent cx="1743710" cy="2300605"/>
            <wp:effectExtent l="0" t="0" r="889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ABF">
        <w:rPr>
          <w:rFonts w:ascii="Times New Roman CYR" w:hAnsi="Times New Roman CYR" w:cs="Times New Roman CYR"/>
          <w:b/>
          <w:bCs/>
          <w:color w:val="00B0F0"/>
          <w:sz w:val="32"/>
          <w:szCs w:val="32"/>
        </w:rPr>
        <w:t>Правила чистюли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301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мыть руки перед едой и после каждого загрязнения; 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умываться после ночного сна и после каждого загрязнения; 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принимать ежедневно гигиенический душ перед ночным сном, а летом </w:t>
      </w:r>
      <w:r w:rsidR="00301ABF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и перед дневным сном;</w:t>
      </w:r>
    </w:p>
    <w:p w:rsidR="002776E6" w:rsidRP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мыться с мылом и мочалкой (через два дня на третий); 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полоскать рот после приема пищи (с двух лет);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2776E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пользоваться зубной щеткой (с двух лет); 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пользоваться носовым платком по мере надобности в помещении и на прогулке (самостоятельно с двух с половиной лет); 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пользоваться расческой, стоя перед зеркалом (с полутора </w:t>
      </w:r>
      <w:r w:rsidR="00301ABF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двух лет); </w:t>
      </w:r>
    </w:p>
    <w:p w:rsidR="002776E6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ухаживать за ногтями с помощью щеточки (с двух с половиной лет); </w:t>
      </w:r>
    </w:p>
    <w:p w:rsidR="002776E6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брать пищу грязными руками (под контролем взрослого на протяжении всего раннего детства); </w:t>
      </w:r>
    </w:p>
    <w:p w:rsidR="00301ABF" w:rsidRDefault="002776E6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="00301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ABF">
        <w:rPr>
          <w:rFonts w:ascii="Times New Roman CYR" w:hAnsi="Times New Roman CYR" w:cs="Times New Roman CYR"/>
          <w:color w:val="000000"/>
          <w:sz w:val="28"/>
          <w:szCs w:val="28"/>
        </w:rPr>
        <w:t>мыть ноги перед сном.</w:t>
      </w:r>
    </w:p>
    <w:p w:rsidR="00301ABF" w:rsidRDefault="00301ABF" w:rsidP="003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CC7" w:rsidRDefault="004D0CC7">
      <w:bookmarkStart w:id="0" w:name="_GoBack"/>
      <w:bookmarkEnd w:id="0"/>
    </w:p>
    <w:p w:rsidR="00EE32E2" w:rsidRDefault="00EE32E2"/>
    <w:p w:rsidR="00EE32E2" w:rsidRPr="00EE32E2" w:rsidRDefault="00EE32E2">
      <w:pPr>
        <w:rPr>
          <w:rFonts w:ascii="Times New Roman" w:hAnsi="Times New Roman" w:cs="Times New Roman"/>
          <w:sz w:val="28"/>
          <w:szCs w:val="28"/>
        </w:rPr>
      </w:pPr>
      <w:r w:rsidRPr="00EE32E2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Pr="00EE32E2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EE32E2">
        <w:rPr>
          <w:rFonts w:ascii="Times New Roman" w:hAnsi="Times New Roman" w:cs="Times New Roman"/>
          <w:sz w:val="28"/>
          <w:szCs w:val="28"/>
        </w:rPr>
        <w:t xml:space="preserve"> Г.Б.</w:t>
      </w:r>
    </w:p>
    <w:sectPr w:rsidR="00EE32E2" w:rsidRPr="00EE32E2" w:rsidSect="00EE32E2">
      <w:pgSz w:w="12240" w:h="15840"/>
      <w:pgMar w:top="993" w:right="758" w:bottom="993" w:left="1276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B5"/>
    <w:rsid w:val="002776E6"/>
    <w:rsid w:val="00301ABF"/>
    <w:rsid w:val="00483202"/>
    <w:rsid w:val="004D0CC7"/>
    <w:rsid w:val="00760424"/>
    <w:rsid w:val="007C6085"/>
    <w:rsid w:val="00943EF7"/>
    <w:rsid w:val="00A46BA4"/>
    <w:rsid w:val="00A92CB5"/>
    <w:rsid w:val="00E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2025-04-07T17:29:00Z</dcterms:created>
  <dcterms:modified xsi:type="dcterms:W3CDTF">2025-04-07T17:54:00Z</dcterms:modified>
</cp:coreProperties>
</file>