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F013BB" w:rsidRDefault="00F013BB" w:rsidP="00F013BB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/>
        <w:ind w:left="298" w:hanging="288"/>
        <w:contextualSpacing/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t>использование во время разговора открытых жестов, не скрещивать перед собой</w:t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br/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>руки, ноги;</w:t>
      </w:r>
    </w:p>
    <w:p w:rsidR="00F013BB" w:rsidRDefault="00F013BB" w:rsidP="00F013BB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/>
        <w:ind w:left="298" w:hanging="288"/>
        <w:contextualSpacing/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</w:pPr>
      <w:r w:rsidRPr="00EC1BD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 xml:space="preserve">создание и поддержание состояния безопасности и комфорта (отсутствие </w:t>
      </w:r>
      <w:r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>напря</w:t>
      </w:r>
      <w:r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softHyphen/>
      </w:r>
      <w:r w:rsidRPr="00EC1BD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>женности в позе, резких движений, сжатых кулаков, взгляда исподлобья, вызываю</w:t>
      </w:r>
      <w:r w:rsidRPr="00EC1BD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softHyphen/>
      </w:r>
      <w:r w:rsidRPr="00EC1BD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щей интонации в голосе);</w:t>
      </w:r>
    </w:p>
    <w:p w:rsidR="00F013BB" w:rsidRPr="00EC1BD9" w:rsidRDefault="00F013BB" w:rsidP="00F013BB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5"/>
        <w:ind w:left="298" w:hanging="288"/>
        <w:contextualSpacing/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</w:pPr>
      <w:r w:rsidRPr="00EC1BD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t xml:space="preserve">использование приема присоединения, т. е. нахождение общего «Я», </w:t>
      </w:r>
      <w:proofErr w:type="gramStart"/>
      <w:r w:rsidRPr="00EC1BD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t>например</w:t>
      </w:r>
      <w:proofErr w:type="gramEnd"/>
      <w:r w:rsidRPr="00EC1BD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t xml:space="preserve"> ча</w:t>
      </w:r>
      <w:r w:rsidRPr="00EC1BD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softHyphen/>
      </w:r>
      <w:r w:rsidRPr="00EC1BD9"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>сто произносить «Я сама такая же; у меня то же самое...». Как можно реже употре</w:t>
      </w:r>
      <w:r w:rsidRPr="00EC1BD9"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softHyphen/>
        <w:t xml:space="preserve">блять местоимение «вы»: «Вы сделайте то-то...», «Вы должны это...». Нужно чаще говорить «мы»: «Мы все заинтересованы в том, чтобы наши дети были здоровы, </w:t>
      </w:r>
      <w:r w:rsidRPr="00EC1BD9">
        <w:rPr>
          <w:rFonts w:ascii="Times New Roman" w:eastAsia="Times New Roman" w:hAnsi="Times New Roman" w:cs="Times New Roman"/>
          <w:color w:val="000000"/>
          <w:spacing w:val="1"/>
          <w:w w:val="81"/>
          <w:sz w:val="28"/>
          <w:szCs w:val="28"/>
        </w:rPr>
        <w:t>умели, знали...», «Нас всех беспокоит, что дети...» и т. п.</w:t>
      </w:r>
    </w:p>
    <w:p w:rsidR="00F013BB" w:rsidRDefault="00F013BB" w:rsidP="00F013BB">
      <w:pPr>
        <w:shd w:val="clear" w:color="auto" w:fill="FFFFFF"/>
        <w:ind w:left="5" w:firstLine="293"/>
        <w:contextualSpacing/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</w:pPr>
    </w:p>
    <w:p w:rsidR="00F013BB" w:rsidRPr="00537649" w:rsidRDefault="00F013BB" w:rsidP="00F013BB">
      <w:pPr>
        <w:shd w:val="clear" w:color="auto" w:fill="FFFFFF"/>
        <w:ind w:left="5" w:firstLine="2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t xml:space="preserve"> </w:t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t>Таковы основные правила установления позитивного личностного контакта,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1"/>
          <w:sz w:val="28"/>
          <w:szCs w:val="28"/>
        </w:rPr>
        <w:t>эффективного общения и взаимодействия с родителями.</w:t>
      </w: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p w:rsidR="005B20F9" w:rsidRDefault="005B20F9" w:rsidP="005B20F9">
      <w:pPr>
        <w:shd w:val="clear" w:color="auto" w:fill="FFFFFF"/>
        <w:spacing w:line="276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w w:val="76"/>
          <w:sz w:val="28"/>
          <w:szCs w:val="28"/>
        </w:rPr>
      </w:pPr>
    </w:p>
    <w:tbl>
      <w:tblPr>
        <w:tblStyle w:val="a5"/>
        <w:tblW w:w="719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</w:tblGrid>
      <w:tr w:rsidR="005B20F9" w:rsidTr="00F013BB">
        <w:tc>
          <w:tcPr>
            <w:tcW w:w="7196" w:type="dxa"/>
          </w:tcPr>
          <w:p w:rsidR="005B20F9" w:rsidRDefault="005B20F9" w:rsidP="005B20F9">
            <w:pPr>
              <w:shd w:val="clear" w:color="auto" w:fill="FFFFFF"/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56"/>
                <w:szCs w:val="56"/>
              </w:rPr>
            </w:pPr>
          </w:p>
          <w:p w:rsidR="005B20F9" w:rsidRDefault="005B20F9" w:rsidP="005B20F9">
            <w:pPr>
              <w:shd w:val="clear" w:color="auto" w:fill="FFFFFF"/>
              <w:spacing w:line="276" w:lineRule="auto"/>
              <w:ind w:right="459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56"/>
                <w:szCs w:val="56"/>
              </w:rPr>
            </w:pPr>
          </w:p>
          <w:p w:rsidR="005B20F9" w:rsidRDefault="005B20F9" w:rsidP="005B20F9">
            <w:pPr>
              <w:shd w:val="clear" w:color="auto" w:fill="FFFFFF"/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56"/>
                <w:szCs w:val="56"/>
              </w:rPr>
            </w:pPr>
            <w:r w:rsidRPr="005B20F9"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56"/>
                <w:szCs w:val="56"/>
              </w:rPr>
              <w:t>«Правила общения воспитателя с родителями»</w:t>
            </w:r>
          </w:p>
          <w:p w:rsidR="005B20F9" w:rsidRPr="005B20F9" w:rsidRDefault="005B20F9" w:rsidP="005B20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40"/>
                <w:szCs w:val="40"/>
              </w:rPr>
            </w:pPr>
          </w:p>
          <w:p w:rsidR="005B20F9" w:rsidRDefault="005B20F9" w:rsidP="005B20F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686300" cy="2763626"/>
                  <wp:effectExtent l="19050" t="0" r="0" b="0"/>
                  <wp:docPr id="2" name="Рисунок 1" descr="http://madou10com.ucoz.ru/nov2/novoe/kpvap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ou10com.ucoz.ru/nov2/novoe/kpvap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276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0F9" w:rsidRDefault="005B20F9" w:rsidP="005B20F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</w:pPr>
          </w:p>
          <w:p w:rsidR="005B20F9" w:rsidRDefault="005B20F9" w:rsidP="005B20F9">
            <w:pPr>
              <w:shd w:val="clear" w:color="auto" w:fill="FFFFFF"/>
              <w:spacing w:line="276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</w:pPr>
          </w:p>
          <w:p w:rsidR="005B20F9" w:rsidRDefault="005B20F9" w:rsidP="005B20F9">
            <w:pPr>
              <w:shd w:val="clear" w:color="auto" w:fill="FFFFFF"/>
              <w:spacing w:line="276" w:lineRule="auto"/>
              <w:ind w:right="317"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  <w:t xml:space="preserve">Автор: педагог-психолог </w:t>
            </w:r>
          </w:p>
          <w:p w:rsidR="005B20F9" w:rsidRDefault="005B20F9" w:rsidP="005B20F9">
            <w:pPr>
              <w:shd w:val="clear" w:color="auto" w:fill="FFFFFF"/>
              <w:spacing w:line="276" w:lineRule="auto"/>
              <w:ind w:right="317"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  <w:t>МАДОУ ЦРР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  <w:t>/с№14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  <w:t>ропоткин</w:t>
            </w:r>
          </w:p>
          <w:p w:rsidR="005B20F9" w:rsidRDefault="005B20F9" w:rsidP="005B20F9">
            <w:pPr>
              <w:shd w:val="clear" w:color="auto" w:fill="FFFFFF"/>
              <w:spacing w:line="276" w:lineRule="auto"/>
              <w:ind w:right="317"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  <w:t>Чепрасова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  <w:t xml:space="preserve"> Л.В.</w:t>
            </w:r>
          </w:p>
          <w:p w:rsidR="005B20F9" w:rsidRDefault="005B20F9" w:rsidP="005B20F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76"/>
                <w:sz w:val="28"/>
                <w:szCs w:val="28"/>
              </w:rPr>
            </w:pPr>
          </w:p>
        </w:tc>
      </w:tr>
    </w:tbl>
    <w:p w:rsidR="005B20F9" w:rsidRPr="00537649" w:rsidRDefault="005B20F9" w:rsidP="00F013BB">
      <w:pPr>
        <w:shd w:val="clear" w:color="auto" w:fill="FFFFFF"/>
        <w:ind w:left="10" w:right="29"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lastRenderedPageBreak/>
        <w:t xml:space="preserve">Из чего складывается успех общения? Прежде </w:t>
      </w:r>
      <w:proofErr w:type="gramStart"/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t>всего</w:t>
      </w:r>
      <w:proofErr w:type="gramEnd"/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t xml:space="preserve"> из желания пойти на контакт, нала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t xml:space="preserve">дить отношения, помочь друг другу, увидеть в другом равного себе партнера, услышать </w:t>
      </w:r>
      <w:r w:rsidRPr="00537649"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 xml:space="preserve">его, признать право другого на иную позицию и понять ее. Общение будет успешным, </w:t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t xml:space="preserve">если оно содержательно, основано на общих и значимых для обеих сторон темах, если </w:t>
      </w:r>
      <w:r w:rsidRPr="00537649"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 xml:space="preserve">каждая из них в процессе общения обогащает свой информационный багаж. 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t>Ведущая роль в организации общения с родителями воспитанников принадлежит воспи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t>тателям, поэтому воспитателю важно обладать коммуникативными умениями, ориенти</w:t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softHyphen/>
        <w:t xml:space="preserve">роваться в проблемах воспитания и нуждах семьи, быть в курсе последних достижений 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t>науки. Он должен дать родителям почувствовать свою компетентность и заинтересован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1"/>
          <w:sz w:val="28"/>
          <w:szCs w:val="28"/>
        </w:rPr>
        <w:t xml:space="preserve">ность в успешном развитии ребенка, показать родителям, что он видит в них партнеров, </w:t>
      </w:r>
      <w:r w:rsidRPr="00537649"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>единомышленников.</w:t>
      </w:r>
    </w:p>
    <w:p w:rsidR="00F013BB" w:rsidRDefault="005B20F9" w:rsidP="00F013BB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b/>
          <w:bCs/>
          <w:color w:val="000000"/>
          <w:spacing w:val="-2"/>
          <w:w w:val="81"/>
          <w:sz w:val="28"/>
          <w:szCs w:val="28"/>
        </w:rPr>
        <w:t xml:space="preserve">Коммуникативная компетентность 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t>- совокупность способностей, знаний и умений, не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1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>обходимых для эффективного общения, которое осуществляется с помощью коммуни</w:t>
      </w:r>
      <w:r w:rsidRPr="00537649"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softHyphen/>
        <w:t>кативных сигналов</w:t>
      </w:r>
      <w:r w:rsidR="00F013BB"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>.</w:t>
      </w:r>
    </w:p>
    <w:p w:rsidR="00F013BB" w:rsidRDefault="00F013BB" w:rsidP="00F013BB">
      <w:pPr>
        <w:shd w:val="clear" w:color="auto" w:fill="FFFFFF"/>
        <w:spacing w:line="276" w:lineRule="auto"/>
        <w:ind w:left="29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коммуникативных сигналов</w:t>
      </w:r>
    </w:p>
    <w:tbl>
      <w:tblPr>
        <w:tblStyle w:val="a5"/>
        <w:tblW w:w="0" w:type="auto"/>
        <w:tblInd w:w="29" w:type="dxa"/>
        <w:tblLayout w:type="fixed"/>
        <w:tblLook w:val="04A0"/>
      </w:tblPr>
      <w:tblGrid>
        <w:gridCol w:w="363"/>
        <w:gridCol w:w="2268"/>
        <w:gridCol w:w="4643"/>
      </w:tblGrid>
      <w:tr w:rsidR="00F013BB" w:rsidTr="00F013BB">
        <w:tc>
          <w:tcPr>
            <w:tcW w:w="363" w:type="dxa"/>
          </w:tcPr>
          <w:p w:rsidR="00F013BB" w:rsidRDefault="00F013BB" w:rsidP="0050249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b/>
                <w:bCs/>
                <w:color w:val="000000"/>
                <w:w w:val="71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F013BB" w:rsidRDefault="00F013BB" w:rsidP="0050249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71"/>
                <w:sz w:val="28"/>
                <w:szCs w:val="28"/>
              </w:rPr>
              <w:t>Вид</w:t>
            </w:r>
            <w:r w:rsidRPr="002D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643" w:type="dxa"/>
          </w:tcPr>
          <w:p w:rsidR="00F013BB" w:rsidRDefault="00F013BB" w:rsidP="0050249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71"/>
                <w:sz w:val="28"/>
                <w:szCs w:val="28"/>
              </w:rPr>
              <w:t>Средства и особенности</w:t>
            </w:r>
          </w:p>
        </w:tc>
      </w:tr>
      <w:tr w:rsidR="00F013BB" w:rsidTr="00F013BB">
        <w:tc>
          <w:tcPr>
            <w:tcW w:w="363" w:type="dxa"/>
          </w:tcPr>
          <w:p w:rsidR="00F013BB" w:rsidRDefault="00F013BB" w:rsidP="0050249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13BB" w:rsidRDefault="00F013BB" w:rsidP="0050249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28"/>
                <w:szCs w:val="28"/>
              </w:rPr>
              <w:t xml:space="preserve">Вербальные сигналы      </w:t>
            </w:r>
          </w:p>
        </w:tc>
        <w:tc>
          <w:tcPr>
            <w:tcW w:w="4643" w:type="dxa"/>
          </w:tcPr>
          <w:p w:rsidR="00F013BB" w:rsidRDefault="00F013BB" w:rsidP="00F013BB">
            <w:pPr>
              <w:shd w:val="clear" w:color="auto" w:fill="FFFFFF"/>
              <w:tabs>
                <w:tab w:val="left" w:pos="461"/>
              </w:tabs>
              <w:spacing w:before="29"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color w:val="000000"/>
                <w:spacing w:val="1"/>
                <w:w w:val="80"/>
                <w:sz w:val="28"/>
                <w:szCs w:val="28"/>
              </w:rPr>
              <w:t>Смысл высказываний, подбор выражений, правильность речи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DA4"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28"/>
                <w:szCs w:val="28"/>
              </w:rPr>
              <w:t>разные виды ее неправильности</w:t>
            </w:r>
          </w:p>
        </w:tc>
      </w:tr>
      <w:tr w:rsidR="00F013BB" w:rsidTr="00F013BB">
        <w:tc>
          <w:tcPr>
            <w:tcW w:w="363" w:type="dxa"/>
          </w:tcPr>
          <w:p w:rsidR="00F013BB" w:rsidRDefault="00F013BB" w:rsidP="0050249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013BB" w:rsidRDefault="00F013BB" w:rsidP="00F013BB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28"/>
                <w:szCs w:val="28"/>
              </w:rPr>
              <w:t>Паралингвистические</w:t>
            </w:r>
            <w:r w:rsidRPr="00537649">
              <w:rPr>
                <w:rFonts w:ascii="Times New Roman" w:eastAsia="Times New Roman" w:hAnsi="Times New Roman" w:cs="Times New Roman"/>
                <w:color w:val="000000"/>
                <w:spacing w:val="-2"/>
                <w:w w:val="80"/>
                <w:sz w:val="28"/>
                <w:szCs w:val="28"/>
              </w:rPr>
              <w:t xml:space="preserve"> </w:t>
            </w:r>
            <w:r w:rsidRPr="002D5DA4">
              <w:rPr>
                <w:rFonts w:ascii="Times New Roman" w:eastAsia="Times New Roman" w:hAnsi="Times New Roman" w:cs="Times New Roman"/>
                <w:color w:val="000000"/>
                <w:spacing w:val="-2"/>
                <w:w w:val="80"/>
                <w:sz w:val="28"/>
                <w:szCs w:val="28"/>
              </w:rPr>
              <w:t>сигналы</w:t>
            </w:r>
          </w:p>
        </w:tc>
        <w:tc>
          <w:tcPr>
            <w:tcW w:w="4643" w:type="dxa"/>
          </w:tcPr>
          <w:p w:rsidR="00F013BB" w:rsidRDefault="00F013BB" w:rsidP="0050249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28"/>
                <w:szCs w:val="28"/>
              </w:rPr>
              <w:t>Особенности произнесения речи и неречевых звуков,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DA4"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28"/>
                <w:szCs w:val="28"/>
              </w:rPr>
              <w:t>голоса</w:t>
            </w:r>
          </w:p>
        </w:tc>
      </w:tr>
      <w:tr w:rsidR="00F013BB" w:rsidTr="00F013BB">
        <w:tc>
          <w:tcPr>
            <w:tcW w:w="363" w:type="dxa"/>
          </w:tcPr>
          <w:p w:rsidR="00F013BB" w:rsidRDefault="00F013BB" w:rsidP="0050249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013BB" w:rsidRDefault="00F013BB" w:rsidP="00502493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color w:val="000000"/>
                <w:w w:val="80"/>
                <w:sz w:val="28"/>
                <w:szCs w:val="28"/>
              </w:rPr>
              <w:t xml:space="preserve">Невербальные сигналы   </w:t>
            </w:r>
          </w:p>
        </w:tc>
        <w:tc>
          <w:tcPr>
            <w:tcW w:w="4643" w:type="dxa"/>
          </w:tcPr>
          <w:p w:rsidR="00F013BB" w:rsidRPr="002D5DA4" w:rsidRDefault="00F013BB" w:rsidP="00502493">
            <w:pPr>
              <w:shd w:val="clear" w:color="auto" w:fill="FFFFFF"/>
              <w:tabs>
                <w:tab w:val="left" w:pos="461"/>
              </w:tabs>
              <w:spacing w:before="19" w:line="276" w:lineRule="auto"/>
              <w:rPr>
                <w:rFonts w:ascii="Times New Roman" w:hAnsi="Times New Roman" w:cs="Times New Roman"/>
                <w:color w:val="000000"/>
                <w:w w:val="80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color w:val="000000"/>
                <w:w w:val="80"/>
                <w:sz w:val="28"/>
                <w:szCs w:val="28"/>
              </w:rPr>
              <w:t>Взаимное расположение в пространстве, позы, жесты, мимика,</w:t>
            </w:r>
          </w:p>
          <w:p w:rsidR="00F013BB" w:rsidRDefault="00F013BB" w:rsidP="0050249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DA4">
              <w:rPr>
                <w:rFonts w:ascii="Times New Roman" w:eastAsia="Times New Roman" w:hAnsi="Times New Roman" w:cs="Times New Roman"/>
                <w:color w:val="000000"/>
                <w:w w:val="80"/>
                <w:sz w:val="28"/>
                <w:szCs w:val="28"/>
              </w:rPr>
              <w:t>контакт глаз, оформление внешности, прикосновения, запахи</w:t>
            </w:r>
          </w:p>
        </w:tc>
      </w:tr>
    </w:tbl>
    <w:p w:rsidR="00F013BB" w:rsidRDefault="00F013BB" w:rsidP="00F013BB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</w:pPr>
    </w:p>
    <w:p w:rsidR="005B20F9" w:rsidRPr="00537649" w:rsidRDefault="005B20F9" w:rsidP="00F013BB">
      <w:pPr>
        <w:shd w:val="clear" w:color="auto" w:fill="FFFFFF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color w:val="000000"/>
          <w:w w:val="81"/>
          <w:sz w:val="28"/>
          <w:szCs w:val="28"/>
        </w:rPr>
        <w:t xml:space="preserve"> </w:t>
      </w:r>
      <w:r w:rsidRPr="00537649">
        <w:rPr>
          <w:rFonts w:ascii="Times New Roman" w:eastAsia="Times New Roman" w:hAnsi="Times New Roman" w:cs="Times New Roman"/>
          <w:color w:val="000000"/>
          <w:spacing w:val="4"/>
          <w:w w:val="80"/>
          <w:sz w:val="28"/>
          <w:szCs w:val="28"/>
        </w:rPr>
        <w:t xml:space="preserve">При общении с родителями нужно помнить о существовании </w:t>
      </w:r>
      <w:r w:rsidRPr="00537649">
        <w:rPr>
          <w:rFonts w:ascii="Times New Roman" w:eastAsia="Times New Roman" w:hAnsi="Times New Roman" w:cs="Times New Roman"/>
          <w:color w:val="000000"/>
          <w:spacing w:val="4"/>
          <w:w w:val="80"/>
          <w:sz w:val="28"/>
          <w:szCs w:val="28"/>
        </w:rPr>
        <w:lastRenderedPageBreak/>
        <w:t>определенных законо</w:t>
      </w:r>
      <w:r w:rsidRPr="00537649">
        <w:rPr>
          <w:rFonts w:ascii="Times New Roman" w:eastAsia="Times New Roman" w:hAnsi="Times New Roman" w:cs="Times New Roman"/>
          <w:color w:val="000000"/>
          <w:spacing w:val="4"/>
          <w:w w:val="80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 xml:space="preserve">мерностей. Основа отношения к нам человека закладывается </w:t>
      </w:r>
      <w:proofErr w:type="gramStart"/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в первые</w:t>
      </w:r>
      <w:proofErr w:type="gramEnd"/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 xml:space="preserve"> 15 секунд. Для того чтобы благополучно миновать эти секунды, желательно применить «Правило трех </w:t>
      </w:r>
      <w:r w:rsidRPr="00537649">
        <w:rPr>
          <w:rFonts w:ascii="Times New Roman" w:eastAsia="Times New Roman" w:hAnsi="Times New Roman" w:cs="Times New Roman"/>
          <w:color w:val="000000"/>
          <w:spacing w:val="4"/>
          <w:w w:val="80"/>
          <w:sz w:val="28"/>
          <w:szCs w:val="28"/>
        </w:rPr>
        <w:t xml:space="preserve">плюсов» (чтобы расположить к себе собеседника, нужно дать ему как минимум три </w:t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 xml:space="preserve">психологических плюса). Самые универсальные плюсы - это улыбка, имя собеседника </w:t>
      </w:r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и комплимент.</w:t>
      </w:r>
    </w:p>
    <w:p w:rsidR="005B20F9" w:rsidRPr="00537649" w:rsidRDefault="005B20F9" w:rsidP="00F013BB">
      <w:pPr>
        <w:shd w:val="clear" w:color="auto" w:fill="FFFFFF"/>
        <w:ind w:left="14" w:right="14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t>Для того чтобы люди хотели с нами общаться, мы сами должны демонстрировать готов</w:t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0"/>
          <w:sz w:val="28"/>
          <w:szCs w:val="28"/>
        </w:rPr>
        <w:t>ность общаться с ними. Причем собеседник должен видеть это, т. е. необходима искрен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0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t>няя доброжелательная улыбка!</w:t>
      </w:r>
    </w:p>
    <w:p w:rsidR="005B20F9" w:rsidRPr="00537649" w:rsidRDefault="005B20F9" w:rsidP="00F013BB">
      <w:pPr>
        <w:shd w:val="clear" w:color="auto" w:fill="FFFFFF"/>
        <w:ind w:left="10" w:right="1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color w:val="000000"/>
          <w:spacing w:val="3"/>
          <w:w w:val="80"/>
          <w:sz w:val="28"/>
          <w:szCs w:val="28"/>
        </w:rPr>
        <w:t>Собственное имя человека - самый значимый для него набор звуков на любом язы</w:t>
      </w:r>
      <w:r w:rsidRPr="00537649">
        <w:rPr>
          <w:rFonts w:ascii="Times New Roman" w:eastAsia="Times New Roman" w:hAnsi="Times New Roman" w:cs="Times New Roman"/>
          <w:color w:val="000000"/>
          <w:spacing w:val="3"/>
          <w:w w:val="80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ке. При приветствии важно произносить имя и отчество, не просто кивать или сказать: «</w:t>
      </w:r>
      <w:proofErr w:type="spellStart"/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Здрасьте</w:t>
      </w:r>
      <w:proofErr w:type="spellEnd"/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!», а отчетливо и уважительно произнести: «Здравствуйте, Ирина Алексан</w:t>
      </w:r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softHyphen/>
        <w:t>дровна!»</w:t>
      </w:r>
    </w:p>
    <w:p w:rsidR="005B20F9" w:rsidRPr="00537649" w:rsidRDefault="005B20F9" w:rsidP="00F013BB">
      <w:pPr>
        <w:shd w:val="clear" w:color="auto" w:fill="FFFFFF"/>
        <w:ind w:left="1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В общении наиболее эффективен не прямой</w:t>
      </w:r>
      <w:proofErr w:type="gramStart"/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 xml:space="preserve"> ,</w:t>
      </w:r>
      <w:proofErr w:type="gramEnd"/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 xml:space="preserve"> а косвенный комплимент - мы хвалим не </w:t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 xml:space="preserve">самого человека, а то, что ему дорого: рыбаку - удочку, родителю - его ребенка. 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0"/>
          <w:sz w:val="28"/>
          <w:szCs w:val="28"/>
        </w:rPr>
        <w:t xml:space="preserve">Вечером родители особенно остро реагируют на сообщения воспитателя о хорошем или </w:t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>плохом поведении ребенка. Как поступить в данной ситуации? Сначала нужно расска</w:t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t xml:space="preserve">зать об успехах и только в конце тактично поведать о проблемных моментах у ребенка. </w:t>
      </w:r>
      <w:r w:rsidRPr="00537649">
        <w:rPr>
          <w:rFonts w:ascii="Times New Roman" w:eastAsia="Times New Roman" w:hAnsi="Times New Roman" w:cs="Times New Roman"/>
          <w:color w:val="000000"/>
          <w:spacing w:val="2"/>
          <w:w w:val="80"/>
          <w:sz w:val="28"/>
          <w:szCs w:val="28"/>
        </w:rPr>
        <w:t xml:space="preserve">Какие еще существуют приемы установления позитивного контакта с родителями </w:t>
      </w:r>
      <w:r w:rsidRPr="00537649">
        <w:rPr>
          <w:rFonts w:ascii="Times New Roman" w:eastAsia="Times New Roman" w:hAnsi="Times New Roman" w:cs="Times New Roman"/>
          <w:i/>
          <w:iCs/>
          <w:color w:val="000000"/>
          <w:spacing w:val="2"/>
          <w:w w:val="80"/>
          <w:sz w:val="28"/>
          <w:szCs w:val="28"/>
        </w:rPr>
        <w:t>(де</w:t>
      </w:r>
      <w:r w:rsidRPr="00537649">
        <w:rPr>
          <w:rFonts w:ascii="Times New Roman" w:eastAsia="Times New Roman" w:hAnsi="Times New Roman" w:cs="Times New Roman"/>
          <w:i/>
          <w:iCs/>
          <w:color w:val="000000"/>
          <w:spacing w:val="2"/>
          <w:w w:val="80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i/>
          <w:iCs/>
          <w:color w:val="000000"/>
          <w:spacing w:val="-2"/>
          <w:w w:val="80"/>
          <w:sz w:val="28"/>
          <w:szCs w:val="28"/>
        </w:rPr>
        <w:t>монстрация педагогом-психологом и одним из участников приемов общения):</w:t>
      </w:r>
    </w:p>
    <w:p w:rsidR="005B20F9" w:rsidRPr="00537649" w:rsidRDefault="005B20F9" w:rsidP="00F013BB">
      <w:pPr>
        <w:numPr>
          <w:ilvl w:val="0"/>
          <w:numId w:val="1"/>
        </w:numPr>
        <w:shd w:val="clear" w:color="auto" w:fill="FFFFFF"/>
        <w:tabs>
          <w:tab w:val="left" w:pos="298"/>
        </w:tabs>
        <w:ind w:left="298" w:hanging="288"/>
        <w:contextualSpacing/>
        <w:rPr>
          <w:rFonts w:ascii="Times New Roman" w:eastAsia="Times New Roman" w:hAnsi="Times New Roman" w:cs="Times New Roman"/>
          <w:i/>
          <w:iCs/>
          <w:color w:val="000000"/>
          <w:w w:val="80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одновременно с улыбкой доброжелательный внимательный взгляд (контакт глаз),</w:t>
      </w:r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br/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t>не следует «сверлить» собеседника взглядом;</w:t>
      </w:r>
    </w:p>
    <w:p w:rsidR="005B20F9" w:rsidRPr="00537649" w:rsidRDefault="005B20F9" w:rsidP="00F013BB">
      <w:pPr>
        <w:numPr>
          <w:ilvl w:val="0"/>
          <w:numId w:val="1"/>
        </w:numPr>
        <w:shd w:val="clear" w:color="auto" w:fill="FFFFFF"/>
        <w:tabs>
          <w:tab w:val="left" w:pos="298"/>
        </w:tabs>
        <w:ind w:left="298" w:hanging="288"/>
        <w:contextualSpacing/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короткая дистанция и удобное расположение (от 50 см до 1,5 м). Такая дистанция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 xml:space="preserve"> </w:t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 xml:space="preserve">характерна для беседы близко знакомых, друзей, поэтому собеседник </w:t>
      </w:r>
      <w:r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>подсозна</w:t>
      </w:r>
      <w:r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>тельно настраивается выслушать и помочь - благодаря этой дистанции мы вос</w:t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softHyphen/>
      </w:r>
      <w:r w:rsidRPr="00537649"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t>принимаемся им «ближе». Однако нельзя нарушать границы личного пространства</w:t>
      </w:r>
      <w:r>
        <w:rPr>
          <w:rFonts w:ascii="Times New Roman" w:eastAsia="Times New Roman" w:hAnsi="Times New Roman" w:cs="Times New Roman"/>
          <w:color w:val="000000"/>
          <w:spacing w:val="-1"/>
          <w:w w:val="80"/>
          <w:sz w:val="28"/>
          <w:szCs w:val="28"/>
        </w:rPr>
        <w:t xml:space="preserve"> </w:t>
      </w:r>
      <w:r w:rsidRPr="00537649">
        <w:rPr>
          <w:rFonts w:ascii="Times New Roman" w:eastAsia="Times New Roman" w:hAnsi="Times New Roman" w:cs="Times New Roman"/>
          <w:color w:val="000000"/>
          <w:spacing w:val="-2"/>
          <w:w w:val="80"/>
          <w:sz w:val="28"/>
          <w:szCs w:val="28"/>
        </w:rPr>
        <w:t>собеседника;</w:t>
      </w:r>
    </w:p>
    <w:p w:rsidR="005B20F9" w:rsidRPr="00F013BB" w:rsidRDefault="005B20F9" w:rsidP="00F013BB">
      <w:pPr>
        <w:numPr>
          <w:ilvl w:val="0"/>
          <w:numId w:val="1"/>
        </w:numPr>
        <w:shd w:val="clear" w:color="auto" w:fill="FFFFFF"/>
        <w:tabs>
          <w:tab w:val="left" w:pos="298"/>
        </w:tabs>
        <w:ind w:left="298" w:hanging="288"/>
        <w:contextualSpacing/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</w:pPr>
      <w:r w:rsidRPr="00537649"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>следует убрать препятствия, «увеличивающие» в нашем восприятии расстояние</w:t>
      </w:r>
      <w:r>
        <w:rPr>
          <w:rFonts w:ascii="Times New Roman" w:eastAsia="Times New Roman" w:hAnsi="Times New Roman" w:cs="Times New Roman"/>
          <w:color w:val="000000"/>
          <w:w w:val="80"/>
          <w:sz w:val="28"/>
          <w:szCs w:val="28"/>
        </w:rPr>
        <w:t xml:space="preserve"> </w:t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 xml:space="preserve">между людьми при общении: стол (выйти из-за стола), книгу, лист бумаги в </w:t>
      </w:r>
      <w:r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 xml:space="preserve">руках </w:t>
      </w:r>
      <w:r w:rsidRPr="00537649">
        <w:rPr>
          <w:rFonts w:ascii="Times New Roman" w:eastAsia="Times New Roman" w:hAnsi="Times New Roman" w:cs="Times New Roman"/>
          <w:color w:val="000000"/>
          <w:spacing w:val="1"/>
          <w:w w:val="80"/>
          <w:sz w:val="28"/>
          <w:szCs w:val="28"/>
        </w:rPr>
        <w:t>(отложить) и проч.;</w:t>
      </w:r>
    </w:p>
    <w:sectPr w:rsidR="005B20F9" w:rsidRPr="00F013BB" w:rsidSect="00F013BB">
      <w:pgSz w:w="16838" w:h="11906" w:orient="landscape"/>
      <w:pgMar w:top="568" w:right="536" w:bottom="568" w:left="709" w:header="708" w:footer="708" w:gutter="0"/>
      <w:cols w:num="2" w:space="14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6CC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20F9"/>
    <w:rsid w:val="005B20F9"/>
    <w:rsid w:val="00F0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F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B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2016-09-21T17:37:00Z</cp:lastPrinted>
  <dcterms:created xsi:type="dcterms:W3CDTF">2016-09-21T17:23:00Z</dcterms:created>
  <dcterms:modified xsi:type="dcterms:W3CDTF">2016-09-21T17:39:00Z</dcterms:modified>
</cp:coreProperties>
</file>